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1E2DAC6B" w:rsidR="00616D61" w:rsidRPr="00687F0E" w:rsidRDefault="00687F0E" w:rsidP="00687F0E">
      <w:pPr>
        <w:spacing w:after="260"/>
        <w:rPr>
          <w:rFonts w:ascii="Arial" w:hAnsi="Arial" w:cs="Arial"/>
          <w:b/>
          <w:sz w:val="28"/>
          <w:szCs w:val="28"/>
        </w:rPr>
      </w:pPr>
      <w:r>
        <w:rPr>
          <w:rFonts w:ascii="Arial" w:hAnsi="Arial" w:cs="Arial"/>
          <w:b/>
          <w:sz w:val="28"/>
          <w:szCs w:val="28"/>
        </w:rPr>
        <w:t>Leistungsangebot und Kostengutsprache für Aufenthalt im Wohnzentrum HOPE: Teilbetreutes Wohnen</w:t>
      </w:r>
    </w:p>
    <w:p w14:paraId="38FDE367" w14:textId="109D4505" w:rsidR="002F1714" w:rsidRDefault="00687F0E"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Leistungen</w:t>
      </w:r>
    </w:p>
    <w:p w14:paraId="6F28F072" w14:textId="7C6D912D" w:rsidR="00687F0E" w:rsidRPr="00687F0E" w:rsidRDefault="00687F0E" w:rsidP="00687F0E">
      <w:pPr>
        <w:pStyle w:val="berschrift2"/>
        <w:spacing w:before="0" w:after="260"/>
        <w:ind w:left="426" w:hanging="426"/>
        <w:rPr>
          <w:rFonts w:ascii="Arial" w:hAnsi="Arial" w:cs="Arial"/>
          <w:sz w:val="20"/>
          <w:szCs w:val="20"/>
          <w:lang w:eastAsia="de-DE"/>
        </w:rPr>
      </w:pPr>
      <w:r w:rsidRPr="00687F0E">
        <w:rPr>
          <w:rFonts w:ascii="Arial" w:hAnsi="Arial" w:cs="Arial"/>
          <w:sz w:val="20"/>
          <w:szCs w:val="20"/>
          <w:lang w:eastAsia="de-DE"/>
        </w:rPr>
        <w:t>1.1 Unterkunft und Verpflegung</w:t>
      </w:r>
    </w:p>
    <w:bookmarkEnd w:id="0"/>
    <w:bookmarkEnd w:id="1"/>
    <w:p w14:paraId="4D75042D" w14:textId="77777777" w:rsid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Das HOPE christliches Sozialwerk bietet mit dem Wohnzentrum HOPE eine zeitlich begrenzte und punktuell begleitete Unterkunft mit Essen von einer Übernachtung bis zu einer Dauer von sechs Monaten in einer Wohngemeinschaft für obdachlose Erwachsene.</w:t>
      </w:r>
    </w:p>
    <w:p w14:paraId="40D3A1D3" w14:textId="11F3FE90"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1.2 Kosten inklusive Verpflegung und Nebenkosten</w:t>
      </w:r>
    </w:p>
    <w:p w14:paraId="77CDA8B9" w14:textId="2A0C823D" w:rsidR="00687F0E" w:rsidRPr="00687F0E" w:rsidRDefault="00687F0E" w:rsidP="00687F0E">
      <w:pPr>
        <w:rPr>
          <w:rFonts w:ascii="Arial" w:hAnsi="Arial" w:cs="Arial"/>
          <w:sz w:val="20"/>
          <w:szCs w:val="20"/>
        </w:rPr>
      </w:pPr>
      <w:r w:rsidRPr="00687F0E">
        <w:rPr>
          <w:rFonts w:ascii="Arial" w:hAnsi="Arial" w:cs="Arial"/>
          <w:sz w:val="20"/>
          <w:szCs w:val="20"/>
        </w:rPr>
        <w:t>Übergangswohnen</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 xml:space="preserve">  </w:t>
      </w:r>
      <w:r w:rsidR="00E658AE">
        <w:rPr>
          <w:rFonts w:ascii="Arial" w:hAnsi="Arial" w:cs="Arial"/>
          <w:sz w:val="20"/>
          <w:szCs w:val="20"/>
        </w:rPr>
        <w:t>8</w:t>
      </w:r>
      <w:r w:rsidRPr="00687F0E">
        <w:rPr>
          <w:rFonts w:ascii="Arial" w:hAnsi="Arial" w:cs="Arial"/>
          <w:sz w:val="20"/>
          <w:szCs w:val="20"/>
        </w:rPr>
        <w:t>5.– / Nacht</w:t>
      </w:r>
    </w:p>
    <w:p w14:paraId="27CEBE44" w14:textId="77777777" w:rsidR="00687F0E" w:rsidRPr="00687F0E" w:rsidRDefault="00687F0E" w:rsidP="00687F0E">
      <w:pPr>
        <w:rPr>
          <w:rFonts w:ascii="Arial" w:hAnsi="Arial" w:cs="Arial"/>
          <w:sz w:val="20"/>
          <w:szCs w:val="20"/>
        </w:rPr>
      </w:pPr>
      <w:r w:rsidRPr="00687F0E">
        <w:rPr>
          <w:rFonts w:ascii="Arial" w:hAnsi="Arial" w:cs="Arial"/>
          <w:sz w:val="20"/>
          <w:szCs w:val="20"/>
        </w:rPr>
        <w:t>Eintrittsgebühr</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100.– / pauschal</w:t>
      </w:r>
    </w:p>
    <w:p w14:paraId="4165F053" w14:textId="77777777" w:rsidR="00687F0E" w:rsidRPr="00687F0E" w:rsidRDefault="00687F0E" w:rsidP="00687F0E">
      <w:pPr>
        <w:rPr>
          <w:rFonts w:ascii="Arial" w:hAnsi="Arial" w:cs="Arial"/>
          <w:sz w:val="20"/>
          <w:szCs w:val="20"/>
        </w:rPr>
      </w:pPr>
      <w:r w:rsidRPr="00687F0E">
        <w:rPr>
          <w:rFonts w:ascii="Arial" w:hAnsi="Arial" w:cs="Arial"/>
          <w:sz w:val="20"/>
          <w:szCs w:val="20"/>
        </w:rPr>
        <w:t>Schlüsseldepot</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 xml:space="preserve">100.– </w:t>
      </w:r>
    </w:p>
    <w:p w14:paraId="7EC16DC6" w14:textId="77777777" w:rsidR="00687F0E" w:rsidRPr="00687F0E" w:rsidRDefault="00687F0E" w:rsidP="00687F0E">
      <w:pPr>
        <w:rPr>
          <w:rFonts w:ascii="Arial" w:hAnsi="Arial" w:cs="Arial"/>
          <w:sz w:val="20"/>
          <w:szCs w:val="20"/>
        </w:rPr>
      </w:pPr>
      <w:r w:rsidRPr="00DE728F">
        <w:rPr>
          <w:rFonts w:ascii="Arial" w:hAnsi="Arial" w:cs="Arial"/>
          <w:sz w:val="20"/>
          <w:szCs w:val="20"/>
        </w:rPr>
        <w:t>Endreinigung</w:t>
      </w:r>
      <w:r w:rsidRPr="00DE728F">
        <w:tab/>
      </w:r>
      <w:r w:rsidRPr="00DE728F">
        <w:tab/>
      </w:r>
      <w:r w:rsidRPr="00DE728F">
        <w:tab/>
      </w:r>
      <w:r w:rsidRPr="00DE728F">
        <w:tab/>
      </w:r>
      <w:r w:rsidRPr="00DE728F">
        <w:tab/>
      </w:r>
      <w:r w:rsidRPr="00DE728F">
        <w:tab/>
      </w:r>
      <w:r w:rsidRPr="00DE728F">
        <w:tab/>
      </w:r>
      <w:r w:rsidRPr="00DE728F">
        <w:rPr>
          <w:rFonts w:ascii="Arial" w:hAnsi="Arial" w:cs="Arial"/>
          <w:sz w:val="20"/>
          <w:szCs w:val="20"/>
        </w:rPr>
        <w:t>Fr.</w:t>
      </w:r>
      <w:r w:rsidRPr="00DE728F">
        <w:tab/>
      </w:r>
      <w:r w:rsidRPr="00DE728F">
        <w:rPr>
          <w:rFonts w:ascii="Arial" w:hAnsi="Arial" w:cs="Arial"/>
          <w:sz w:val="20"/>
          <w:szCs w:val="20"/>
        </w:rPr>
        <w:t>100.– / pauschal</w:t>
      </w:r>
    </w:p>
    <w:p w14:paraId="15A75F99" w14:textId="71E16C64" w:rsidR="00687F0E" w:rsidRDefault="00687F0E" w:rsidP="00687F0E">
      <w:pPr>
        <w:spacing w:after="260"/>
        <w:rPr>
          <w:rFonts w:ascii="Arial" w:hAnsi="Arial" w:cs="Arial"/>
          <w:sz w:val="20"/>
          <w:szCs w:val="20"/>
        </w:rPr>
      </w:pPr>
      <w:r w:rsidRPr="00687F0E">
        <w:rPr>
          <w:rFonts w:ascii="Arial" w:hAnsi="Arial" w:cs="Arial"/>
          <w:sz w:val="20"/>
          <w:szCs w:val="20"/>
        </w:rPr>
        <w:t>Beschäftigung falls nicht extern vorhanden</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 xml:space="preserve">Fr. </w:t>
      </w:r>
      <w:r w:rsidRPr="00687F0E">
        <w:rPr>
          <w:rFonts w:ascii="Arial" w:hAnsi="Arial" w:cs="Arial"/>
          <w:sz w:val="20"/>
          <w:szCs w:val="20"/>
        </w:rPr>
        <w:tab/>
      </w:r>
      <w:r w:rsidR="00E658AE">
        <w:rPr>
          <w:rFonts w:ascii="Arial" w:hAnsi="Arial" w:cs="Arial"/>
          <w:sz w:val="20"/>
          <w:szCs w:val="20"/>
        </w:rPr>
        <w:t>3</w:t>
      </w:r>
      <w:r w:rsidRPr="00687F0E">
        <w:rPr>
          <w:rFonts w:ascii="Arial" w:hAnsi="Arial" w:cs="Arial"/>
          <w:sz w:val="20"/>
          <w:szCs w:val="20"/>
        </w:rPr>
        <w:t>50.– / Monat</w:t>
      </w:r>
    </w:p>
    <w:p w14:paraId="1EE9E35A" w14:textId="4458B6F2"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1.3 Nebenkosten</w:t>
      </w:r>
    </w:p>
    <w:p w14:paraId="38FB61F6" w14:textId="1E325397" w:rsid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In den Nebenkosten enthalten sind Nonfoodprodukte (Reinigungsmittel u.ä.), alle üblichen Gebühren (Abfallentsorgung, Serafe etc.) sowie die Internet-/Fernsehgebühren.</w:t>
      </w:r>
    </w:p>
    <w:p w14:paraId="4FF5A962" w14:textId="6EC64964"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1.4 Zusatzbetreuung</w:t>
      </w:r>
    </w:p>
    <w:p w14:paraId="533F858E" w14:textId="088462B7"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Zusatzbetreuung / Coaching</w:t>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t>Fr.</w:t>
      </w:r>
      <w:r w:rsidRPr="00687F0E">
        <w:rPr>
          <w:rFonts w:ascii="Arial" w:hAnsi="Arial" w:cs="Arial"/>
          <w:sz w:val="20"/>
          <w:szCs w:val="20"/>
          <w:lang w:eastAsia="de-DE"/>
        </w:rPr>
        <w:tab/>
        <w:t>70.– / Stunde</w:t>
      </w:r>
    </w:p>
    <w:p w14:paraId="46F38D66" w14:textId="77777777"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Zusatzbetreuung und sozialpädagogische Betreuung werden in Absprache mit dem Sozialdienst festgelegt wie z.B. Wohnungssuche, Arbeitssuche, Förderung der Kompetenzen im Bereich der Hygiene, soziale Kontakte, Alltagsbewältigung, Persönliches Coaching zu Themen wie Zielfindung, Motivation, Stressregulation.</w:t>
      </w:r>
    </w:p>
    <w:p w14:paraId="17A90650" w14:textId="54154E6A"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1.5 Tagesstruktur</w:t>
      </w:r>
    </w:p>
    <w:p w14:paraId="38BC1F3E" w14:textId="77777777"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Das HOPE verlangt von den Bewohnenden, dass sie ihren Fähigkeiten entsprechend eine Tagesstruktur wahrnehmen. Dies kann extern erfolgen (Tagesklinik, Arbeitsangebote in Institutionen) oder durch das Aktivierungs- und Arbeitsangebot des HOPE. Bei der Teilnahme im Aktivierungs- und Arbeitsangebot des HOPE gelten die Regelungen, die im Konzept Tagesstruktur festgehalten sind.</w:t>
      </w:r>
    </w:p>
    <w:p w14:paraId="24076DF5" w14:textId="062B6E0E"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Kosten der Arbeitsintegration im HOPE min. 6 h/Wo</w:t>
      </w:r>
      <w:r w:rsidRPr="00687F0E">
        <w:rPr>
          <w:rFonts w:ascii="Arial" w:hAnsi="Arial" w:cs="Arial"/>
          <w:sz w:val="20"/>
          <w:szCs w:val="20"/>
          <w:lang w:eastAsia="de-DE"/>
        </w:rPr>
        <w:tab/>
      </w:r>
      <w:r>
        <w:rPr>
          <w:rFonts w:ascii="Arial" w:hAnsi="Arial" w:cs="Arial"/>
          <w:sz w:val="20"/>
          <w:szCs w:val="20"/>
          <w:lang w:eastAsia="de-DE"/>
        </w:rPr>
        <w:tab/>
      </w:r>
      <w:r w:rsidRPr="00687F0E">
        <w:rPr>
          <w:rFonts w:ascii="Arial" w:hAnsi="Arial" w:cs="Arial"/>
          <w:sz w:val="20"/>
          <w:szCs w:val="20"/>
          <w:lang w:eastAsia="de-DE"/>
        </w:rPr>
        <w:t xml:space="preserve">Fr. </w:t>
      </w:r>
      <w:r w:rsidR="00E658AE">
        <w:rPr>
          <w:rFonts w:ascii="Arial" w:hAnsi="Arial" w:cs="Arial"/>
          <w:sz w:val="20"/>
          <w:szCs w:val="20"/>
          <w:lang w:eastAsia="de-DE"/>
        </w:rPr>
        <w:t>3</w:t>
      </w:r>
      <w:r w:rsidRPr="00687F0E">
        <w:rPr>
          <w:rFonts w:ascii="Arial" w:hAnsi="Arial" w:cs="Arial"/>
          <w:sz w:val="20"/>
          <w:szCs w:val="20"/>
          <w:lang w:eastAsia="de-DE"/>
        </w:rPr>
        <w:t>50.– / Monat</w:t>
      </w:r>
    </w:p>
    <w:p w14:paraId="697BF1DF" w14:textId="1EEC7D53"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1.6 Barbevorschussung</w:t>
      </w:r>
    </w:p>
    <w:p w14:paraId="52C5DEC5" w14:textId="77777777" w:rsid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 xml:space="preserve">Im Sinne einer Unterstützung der Leistungen durch die Sozialämter besteht die Möglichkeit, dass Bewohnende des HOPE Taschengelder und/oder Barbevorschussungen (z.B. für Transportkosten oder Kleinanschaffungen) im Büro der Wohnzentrumsleitung beziehen können. Wir bitten um einen entsprechenden Vermerk in der Kostengutsprache. </w:t>
      </w:r>
    </w:p>
    <w:p w14:paraId="4E219DAA" w14:textId="0995AFAD"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lastRenderedPageBreak/>
        <w:t>1.7 Kostenreduktion</w:t>
      </w:r>
    </w:p>
    <w:p w14:paraId="014505A1" w14:textId="0F1B668F"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Bewohnenden, die einer externen Tagesstruktur nachgehen und das Mittagessen extern einnehmen, wird die Anzahl der externen Mittagessen mit einem Betrag von Fr. 8.– /Essen rückerstattet.</w:t>
      </w:r>
    </w:p>
    <w:p w14:paraId="75FEED63" w14:textId="376E2374"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Versicherungen und Formalitäten</w:t>
      </w:r>
    </w:p>
    <w:p w14:paraId="0CC5F93B" w14:textId="376E267D" w:rsidR="00616D61" w:rsidRPr="002C11AD" w:rsidRDefault="00616D61" w:rsidP="002C11AD">
      <w:pPr>
        <w:pStyle w:val="berschrift2"/>
        <w:spacing w:before="0" w:after="260"/>
        <w:ind w:left="426" w:hanging="426"/>
        <w:rPr>
          <w:rFonts w:ascii="Arial" w:hAnsi="Arial" w:cs="Arial"/>
          <w:sz w:val="20"/>
          <w:szCs w:val="20"/>
          <w:lang w:eastAsia="de-DE"/>
        </w:rPr>
      </w:pPr>
      <w:bookmarkStart w:id="3" w:name="_Toc112002568"/>
      <w:r w:rsidRPr="002C11AD">
        <w:rPr>
          <w:rFonts w:ascii="Arial" w:hAnsi="Arial" w:cs="Arial"/>
          <w:sz w:val="20"/>
          <w:szCs w:val="20"/>
          <w:lang w:eastAsia="de-DE"/>
        </w:rPr>
        <w:t xml:space="preserve">2.1 </w:t>
      </w:r>
      <w:r w:rsidR="002C11AD">
        <w:rPr>
          <w:rFonts w:ascii="Arial" w:hAnsi="Arial" w:cs="Arial"/>
          <w:sz w:val="20"/>
          <w:szCs w:val="20"/>
          <w:lang w:eastAsia="de-DE"/>
        </w:rPr>
        <w:tab/>
      </w:r>
      <w:bookmarkEnd w:id="3"/>
      <w:r w:rsidR="007F5B76">
        <w:rPr>
          <w:rFonts w:ascii="Arial" w:hAnsi="Arial" w:cs="Arial"/>
          <w:sz w:val="20"/>
          <w:szCs w:val="20"/>
          <w:lang w:eastAsia="de-DE"/>
        </w:rPr>
        <w:t>Haftpflichtversicherung</w:t>
      </w:r>
    </w:p>
    <w:p w14:paraId="17C75A8F" w14:textId="77777777" w:rsidR="007F5B76" w:rsidRPr="007F5B76" w:rsidRDefault="007F5B76" w:rsidP="007F5B76">
      <w:pPr>
        <w:spacing w:after="260" w:line="260" w:lineRule="atLeast"/>
        <w:rPr>
          <w:rFonts w:ascii="Arial" w:hAnsi="Arial" w:cs="Arial"/>
          <w:sz w:val="20"/>
          <w:szCs w:val="20"/>
          <w:lang w:eastAsia="de-DE"/>
        </w:rPr>
      </w:pPr>
      <w:bookmarkStart w:id="4" w:name="_Toc110970405"/>
      <w:bookmarkStart w:id="5" w:name="_Toc112002569"/>
      <w:r w:rsidRPr="007F5B76">
        <w:rPr>
          <w:rFonts w:ascii="Arial" w:hAnsi="Arial" w:cs="Arial"/>
          <w:sz w:val="20"/>
          <w:szCs w:val="20"/>
          <w:lang w:eastAsia="de-DE"/>
        </w:rPr>
        <w:t>Die einweisende Stelle klärt, ob die zugewiesene Person privat haftpflichtversichert ist und sorgt für eine entsprechende Versicherung ab Eintrittsdatum. Alternativ kann eine Haftpflichtversicherung auf Kosten des Kostenträgers durch das HOPE abgeschlossen werden.</w:t>
      </w:r>
    </w:p>
    <w:p w14:paraId="5A39E8D2" w14:textId="34FF861C" w:rsidR="002C11AD" w:rsidRPr="002C11AD" w:rsidRDefault="002C11AD"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Pr>
          <w:rFonts w:ascii="Arial" w:hAnsi="Arial" w:cs="Arial"/>
          <w:sz w:val="20"/>
          <w:szCs w:val="20"/>
          <w:lang w:eastAsia="de-DE"/>
        </w:rPr>
        <w:tab/>
      </w:r>
      <w:bookmarkEnd w:id="4"/>
      <w:bookmarkEnd w:id="5"/>
      <w:r w:rsidR="007F5B76">
        <w:rPr>
          <w:rFonts w:ascii="Arial" w:hAnsi="Arial" w:cs="Arial"/>
          <w:sz w:val="20"/>
          <w:szCs w:val="20"/>
          <w:lang w:eastAsia="de-DE"/>
        </w:rPr>
        <w:t>Unfall- und Krankenversicherung</w:t>
      </w:r>
    </w:p>
    <w:p w14:paraId="49C8A794" w14:textId="77777777" w:rsidR="007F5B76" w:rsidRPr="007F5B76" w:rsidRDefault="007F5B76" w:rsidP="007F5B76">
      <w:pPr>
        <w:spacing w:after="260" w:line="260" w:lineRule="atLeast"/>
        <w:rPr>
          <w:rFonts w:ascii="Arial" w:hAnsi="Arial" w:cs="Arial"/>
          <w:sz w:val="20"/>
          <w:szCs w:val="20"/>
          <w:lang w:eastAsia="de-DE"/>
        </w:rPr>
      </w:pPr>
      <w:bookmarkStart w:id="6" w:name="_Toc110970406"/>
      <w:bookmarkStart w:id="7" w:name="_Toc112002570"/>
      <w:r w:rsidRPr="007F5B76">
        <w:rPr>
          <w:rFonts w:ascii="Arial" w:hAnsi="Arial" w:cs="Arial"/>
          <w:sz w:val="20"/>
          <w:szCs w:val="20"/>
          <w:lang w:eastAsia="de-DE"/>
        </w:rPr>
        <w:t xml:space="preserve">Die einweisende Stelle sorgt dafür, dass die zugewiesene Person unfall- und krankenversichert ist. </w:t>
      </w:r>
    </w:p>
    <w:p w14:paraId="46FB359A" w14:textId="339012CC" w:rsidR="002C11AD" w:rsidRPr="00CC59BB" w:rsidRDefault="00CC59B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2.3</w:t>
      </w:r>
      <w:r>
        <w:rPr>
          <w:rFonts w:ascii="Arial" w:hAnsi="Arial" w:cs="Arial"/>
          <w:sz w:val="20"/>
          <w:szCs w:val="20"/>
          <w:lang w:eastAsia="de-DE"/>
        </w:rPr>
        <w:tab/>
      </w:r>
      <w:bookmarkEnd w:id="6"/>
      <w:bookmarkEnd w:id="7"/>
      <w:r w:rsidR="007F5B76">
        <w:rPr>
          <w:rFonts w:ascii="Arial" w:hAnsi="Arial" w:cs="Arial"/>
          <w:sz w:val="20"/>
          <w:szCs w:val="20"/>
          <w:lang w:eastAsia="de-DE"/>
        </w:rPr>
        <w:t>Wochenaufenthalt in der Stadt Baden</w:t>
      </w:r>
    </w:p>
    <w:p w14:paraId="392DFC8B" w14:textId="77777777" w:rsidR="007F5B76" w:rsidRPr="007F5B76" w:rsidRDefault="007F5B76" w:rsidP="007F5B76">
      <w:pPr>
        <w:spacing w:after="260" w:line="260" w:lineRule="atLeast"/>
        <w:rPr>
          <w:rFonts w:ascii="Arial" w:hAnsi="Arial" w:cs="Arial"/>
          <w:sz w:val="20"/>
          <w:szCs w:val="20"/>
          <w:lang w:eastAsia="de-DE"/>
        </w:rPr>
      </w:pPr>
      <w:bookmarkStart w:id="8" w:name="_Toc112002571"/>
      <w:r w:rsidRPr="007F5B76">
        <w:rPr>
          <w:rFonts w:ascii="Arial" w:hAnsi="Arial" w:cs="Arial"/>
          <w:sz w:val="20"/>
          <w:szCs w:val="20"/>
          <w:lang w:eastAsia="de-DE"/>
        </w:rPr>
        <w:t>Der Aufenthalt im Wohnzentrum HOPE ist befristet und begründet keinen Wohnsitz in Baden. Dauert der Aufenthalt im HOPE länger als 3 Monate, soll sich die zugewiesene Person in der Stadt Baden als Wochenaufenthalterin resp. Wochenaufenthalter anmelden. Für die Anmeldung benötigt die Person einen Heimatausweis der zuweisenden Gemeinde. Die Anmeldegebühr geht zu Lasten des Einweisers.</w:t>
      </w:r>
    </w:p>
    <w:p w14:paraId="2E6A6B36" w14:textId="6B7EC892" w:rsidR="002F1714" w:rsidRPr="0027210E" w:rsidRDefault="002F1714" w:rsidP="002F1714">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2.4</w:t>
      </w:r>
      <w:r>
        <w:rPr>
          <w:rFonts w:ascii="Arial" w:hAnsi="Arial" w:cs="Arial"/>
          <w:sz w:val="20"/>
          <w:szCs w:val="20"/>
          <w:lang w:eastAsia="de-DE"/>
        </w:rPr>
        <w:tab/>
      </w:r>
      <w:bookmarkEnd w:id="8"/>
      <w:r w:rsidR="007F5B76">
        <w:rPr>
          <w:rFonts w:ascii="Arial" w:hAnsi="Arial" w:cs="Arial"/>
          <w:sz w:val="20"/>
          <w:szCs w:val="20"/>
          <w:lang w:eastAsia="de-DE"/>
        </w:rPr>
        <w:t>Kündigungsfrist</w:t>
      </w:r>
    </w:p>
    <w:p w14:paraId="79E17874"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Der Kostenträger oder das HOPE haben jederzeit das Recht, das Zimmer fristgerecht zu kündigen. Die Kündigung erfolgt schriftlich. Bei einer Kündigung wird der Kostenträger umgehend informiert, ebenso, wenn die Bewohnenden dem Zimmer mehrere Tage fern bleiben.</w:t>
      </w:r>
    </w:p>
    <w:p w14:paraId="59D6FE3D" w14:textId="6F064BE9" w:rsidR="007F5B76" w:rsidRPr="007F5B76" w:rsidRDefault="007F5B76" w:rsidP="007F5B76">
      <w:pPr>
        <w:spacing w:line="260" w:lineRule="atLeast"/>
        <w:rPr>
          <w:rFonts w:ascii="Arial" w:hAnsi="Arial" w:cs="Arial"/>
          <w:sz w:val="20"/>
          <w:szCs w:val="20"/>
          <w:lang w:eastAsia="de-DE"/>
        </w:rPr>
      </w:pPr>
      <w:r w:rsidRPr="007F5B76">
        <w:rPr>
          <w:rFonts w:ascii="Arial" w:hAnsi="Arial" w:cs="Arial"/>
          <w:sz w:val="20"/>
          <w:szCs w:val="20"/>
          <w:lang w:eastAsia="de-DE"/>
        </w:rPr>
        <w:t>Kündigungsfristen</w:t>
      </w:r>
      <w:r w:rsidRPr="007F5B76">
        <w:rPr>
          <w:rFonts w:ascii="Arial" w:hAnsi="Arial" w:cs="Arial"/>
          <w:sz w:val="20"/>
          <w:szCs w:val="20"/>
          <w:lang w:eastAsia="de-DE"/>
        </w:rPr>
        <w:tab/>
      </w:r>
      <w:r w:rsidRPr="007F5B76">
        <w:rPr>
          <w:rFonts w:ascii="Arial" w:hAnsi="Arial" w:cs="Arial"/>
          <w:sz w:val="20"/>
          <w:szCs w:val="20"/>
          <w:lang w:eastAsia="de-DE"/>
        </w:rPr>
        <w:tab/>
        <w:t>Bei einem Aufenthalt bis zu 30 Tagen:</w:t>
      </w:r>
      <w:r w:rsidRPr="007F5B76">
        <w:rPr>
          <w:rFonts w:ascii="Arial" w:hAnsi="Arial" w:cs="Arial"/>
          <w:sz w:val="20"/>
          <w:szCs w:val="20"/>
          <w:lang w:eastAsia="de-DE"/>
        </w:rPr>
        <w:tab/>
        <w:t>2 Tage</w:t>
      </w:r>
    </w:p>
    <w:p w14:paraId="27E44CFE" w14:textId="4583DEC7" w:rsidR="007F5B76" w:rsidRDefault="007F5B76" w:rsidP="006727D4">
      <w:pPr>
        <w:spacing w:after="260" w:line="260" w:lineRule="atLeast"/>
        <w:ind w:left="2124" w:firstLine="708"/>
        <w:rPr>
          <w:rFonts w:ascii="Arial" w:hAnsi="Arial" w:cs="Arial"/>
          <w:sz w:val="20"/>
          <w:szCs w:val="20"/>
          <w:lang w:eastAsia="de-DE"/>
        </w:rPr>
      </w:pPr>
      <w:r w:rsidRPr="007F5B76">
        <w:rPr>
          <w:rFonts w:ascii="Arial" w:hAnsi="Arial" w:cs="Arial"/>
          <w:sz w:val="20"/>
          <w:szCs w:val="20"/>
          <w:lang w:eastAsia="de-DE"/>
        </w:rPr>
        <w:t>Bei einer Wohndauer ab 31 Tagen:</w:t>
      </w:r>
      <w:r w:rsidRPr="007F5B76">
        <w:rPr>
          <w:rFonts w:ascii="Arial" w:hAnsi="Arial" w:cs="Arial"/>
          <w:sz w:val="20"/>
          <w:szCs w:val="20"/>
          <w:lang w:eastAsia="de-DE"/>
        </w:rPr>
        <w:tab/>
        <w:t>7 Tage</w:t>
      </w:r>
    </w:p>
    <w:p w14:paraId="4E7A2D42" w14:textId="4E56BE47" w:rsidR="007F5B76" w:rsidRPr="0027210E"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2.5</w:t>
      </w:r>
      <w:r>
        <w:rPr>
          <w:rFonts w:ascii="Arial" w:hAnsi="Arial" w:cs="Arial"/>
          <w:sz w:val="20"/>
          <w:szCs w:val="20"/>
          <w:lang w:eastAsia="de-DE"/>
        </w:rPr>
        <w:tab/>
        <w:t>Reinigungskosten</w:t>
      </w:r>
    </w:p>
    <w:p w14:paraId="70CE7B63" w14:textId="77777777" w:rsid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Beim Austritt verrechnen wir eine Reinigungspauschale von Fr. 100.-. Befleckte Matratzen werden bei Austritt dem Kostenträger ebenfalls mit Fr. 100.- in Rechnung gestellt. Zimmer- und Mobiliarschäden, welche die normale Abnützung übersteigen, werden nach Aufwand (Reparatur durch Drittperson, Fachkraft) dem Kostenträger in Rechnung gestellt.</w:t>
      </w:r>
    </w:p>
    <w:p w14:paraId="73620A45" w14:textId="49B61FCF"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2.6</w:t>
      </w:r>
      <w:r>
        <w:rPr>
          <w:rFonts w:ascii="Arial" w:hAnsi="Arial" w:cs="Arial"/>
          <w:sz w:val="20"/>
          <w:szCs w:val="20"/>
          <w:lang w:eastAsia="de-DE"/>
        </w:rPr>
        <w:tab/>
        <w:t>Zahlungsmodalitäten</w:t>
      </w:r>
    </w:p>
    <w:p w14:paraId="739AA40F"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Die Rechnung erfolgt monatlich und ist innert 30 Tagen netto zu begleichen. Der Kostenträger verpflichtet sich, den Rechnungsbetrag rechtzeitig zu überweisen.</w:t>
      </w:r>
    </w:p>
    <w:p w14:paraId="71C77D77" w14:textId="3861D605"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2.7</w:t>
      </w:r>
      <w:r>
        <w:rPr>
          <w:rFonts w:ascii="Arial" w:hAnsi="Arial" w:cs="Arial"/>
          <w:sz w:val="20"/>
          <w:szCs w:val="20"/>
          <w:lang w:eastAsia="de-DE"/>
        </w:rPr>
        <w:tab/>
        <w:t>Schlussbestimmungen</w:t>
      </w:r>
    </w:p>
    <w:p w14:paraId="014A3498"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Änderungen und Ergänzungen dieses Vertrages bedürfen der schriftlichen Form.</w:t>
      </w:r>
    </w:p>
    <w:p w14:paraId="16D068F6"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Gerichtsstand ist Baden. Es gilt schweizerisches Recht.</w:t>
      </w:r>
    </w:p>
    <w:p w14:paraId="66405E9A" w14:textId="52A30828" w:rsidR="007F5B76" w:rsidRPr="007F5B76" w:rsidRDefault="007F5B76" w:rsidP="007F5B76">
      <w:pPr>
        <w:spacing w:after="200" w:line="276" w:lineRule="auto"/>
        <w:rPr>
          <w:lang w:eastAsia="de-DE"/>
        </w:rPr>
      </w:pPr>
      <w:r>
        <w:rPr>
          <w:lang w:eastAsia="de-DE"/>
        </w:rPr>
        <w:br w:type="page"/>
      </w:r>
    </w:p>
    <w:p w14:paraId="2F7B89C3" w14:textId="32D2277B" w:rsidR="004C7383" w:rsidRDefault="007F5B76"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Kostengutsprache</w:t>
      </w:r>
      <w:r w:rsidR="00C30347">
        <w:rPr>
          <w:rFonts w:ascii="Arial" w:eastAsia="Times New Roman" w:hAnsi="Arial" w:cs="Arial"/>
          <w:sz w:val="24"/>
          <w:szCs w:val="24"/>
          <w:lang w:eastAsia="de-DE"/>
        </w:rPr>
        <w:t xml:space="preserve"> teilbetreutes Wohnen</w:t>
      </w:r>
    </w:p>
    <w:p w14:paraId="2A568D10" w14:textId="09777689"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3.1</w:t>
      </w:r>
      <w:r>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HOPE Christliches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3D37C643"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Strasse / Nr.</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PLZ / Ort</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25054D6D" w14:textId="77777777" w:rsidTr="00183F14">
        <w:tc>
          <w:tcPr>
            <w:tcW w:w="4440" w:type="dxa"/>
            <w:vAlign w:val="center"/>
          </w:tcPr>
          <w:p w14:paraId="3E8A1B5D" w14:textId="1F538798" w:rsidR="007F5B76" w:rsidRPr="007F5B76" w:rsidRDefault="00EA1928" w:rsidP="00183F14">
            <w:pPr>
              <w:ind w:left="45"/>
              <w:rPr>
                <w:rFonts w:ascii="Arial" w:hAnsi="Arial" w:cs="Arial"/>
                <w:sz w:val="20"/>
                <w:szCs w:val="20"/>
              </w:rPr>
            </w:pPr>
            <w:r>
              <w:rPr>
                <w:rFonts w:ascii="Arial" w:hAnsi="Arial" w:cs="Arial"/>
                <w:sz w:val="20"/>
                <w:szCs w:val="20"/>
              </w:rPr>
              <w:t>Kontaktperson</w:t>
            </w:r>
            <w:r w:rsidR="007F5B76" w:rsidRPr="007F5B76">
              <w:rPr>
                <w:rFonts w:ascii="Arial" w:hAnsi="Arial" w:cs="Arial"/>
                <w:sz w:val="20"/>
                <w:szCs w:val="20"/>
              </w:rPr>
              <w:t>:</w:t>
            </w:r>
          </w:p>
        </w:tc>
        <w:tc>
          <w:tcPr>
            <w:tcW w:w="4540" w:type="dxa"/>
            <w:vAlign w:val="center"/>
          </w:tcPr>
          <w:p w14:paraId="5348A596"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11"/>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2F331427"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3.2</w:t>
      </w:r>
      <w:r>
        <w:rPr>
          <w:rFonts w:ascii="Arial" w:hAnsi="Arial" w:cs="Arial"/>
          <w:sz w:val="20"/>
          <w:szCs w:val="20"/>
          <w:lang w:eastAsia="de-DE"/>
        </w:rPr>
        <w:tab/>
        <w:t>Aufenthaltsdauer und Finanzierung</w:t>
      </w:r>
    </w:p>
    <w:p w14:paraId="14C024B4" w14:textId="77777777"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Kostengutsprache bis: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etc)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End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519884DA"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Zusätzliche Betreuung </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Std./Woche à Fr..70.–</w:t>
      </w:r>
    </w:p>
    <w:p w14:paraId="632D83F9" w14:textId="77777777" w:rsidR="007F5B76" w:rsidRPr="007F5B76" w:rsidRDefault="007F5B76" w:rsidP="007F5B76">
      <w:pPr>
        <w:spacing w:line="360" w:lineRule="auto"/>
        <w:rPr>
          <w:rFonts w:ascii="Arial" w:hAnsi="Arial" w:cs="Arial"/>
          <w:sz w:val="20"/>
          <w:szCs w:val="20"/>
        </w:rPr>
      </w:pPr>
      <w:bookmarkStart w:id="9" w:name="_Hlk110865350"/>
      <w:r w:rsidRPr="007F5B76">
        <w:rPr>
          <w:rFonts w:ascii="Arial" w:hAnsi="Arial" w:cs="Arial"/>
          <w:b/>
          <w:sz w:val="20"/>
          <w:szCs w:val="20"/>
        </w:rPr>
        <w:t>Haftpflichtversicherung</w:t>
      </w:r>
      <w:r w:rsidRPr="007F5B76">
        <w:rPr>
          <w:rFonts w:ascii="Arial" w:hAnsi="Arial" w:cs="Arial"/>
          <w:sz w:val="20"/>
          <w:szCs w:val="20"/>
        </w:rPr>
        <w:t xml:space="preserve"> (obligatorisch)</w:t>
      </w:r>
      <w:r w:rsidRPr="007F5B76">
        <w:rPr>
          <w:rFonts w:ascii="Arial" w:hAnsi="Arial" w:cs="Arial"/>
          <w:sz w:val="20"/>
          <w:szCs w:val="20"/>
        </w:rPr>
        <w:tab/>
      </w:r>
      <w:r w:rsidRPr="007F5B76">
        <w:rPr>
          <w:rFonts w:ascii="Arial" w:hAnsi="Arial" w:cs="Arial"/>
          <w:sz w:val="20"/>
          <w:szCs w:val="20"/>
        </w:rPr>
        <w:tab/>
      </w:r>
    </w:p>
    <w:p w14:paraId="642CCD0F" w14:textId="1EC04177" w:rsidR="007F5B76" w:rsidRPr="007F5B76" w:rsidRDefault="00C30347" w:rsidP="007F5B76">
      <w:pPr>
        <w:spacing w:line="360" w:lineRule="auto"/>
        <w:rPr>
          <w:rFonts w:ascii="Arial" w:hAnsi="Arial" w:cs="Arial"/>
          <w:sz w:val="20"/>
          <w:szCs w:val="20"/>
        </w:rPr>
      </w:pPr>
      <w:sdt>
        <w:sdtPr>
          <w:rPr>
            <w:rFonts w:ascii="Arial" w:hAnsi="Arial" w:cs="Arial"/>
            <w:sz w:val="20"/>
            <w:szCs w:val="20"/>
          </w:rPr>
          <w:id w:val="122842283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vorhanden   </w:t>
      </w:r>
      <w:r w:rsidR="007F5B76" w:rsidRPr="007F5B76">
        <w:rPr>
          <w:rFonts w:ascii="Arial" w:hAnsi="Arial" w:cs="Arial"/>
          <w:sz w:val="20"/>
          <w:szCs w:val="20"/>
        </w:rPr>
        <w:tab/>
      </w:r>
      <w:r w:rsidR="007F5B76" w:rsidRPr="007F5B76">
        <w:rPr>
          <w:rFonts w:ascii="Arial" w:hAnsi="Arial" w:cs="Arial"/>
          <w:sz w:val="20"/>
          <w:szCs w:val="20"/>
        </w:rPr>
        <w:tab/>
      </w:r>
      <w:sdt>
        <w:sdtPr>
          <w:rPr>
            <w:rFonts w:ascii="Arial" w:hAnsi="Arial" w:cs="Arial"/>
            <w:sz w:val="20"/>
            <w:szCs w:val="20"/>
          </w:rPr>
          <w:id w:val="143231729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zuweisende Stelle organisiert</w:t>
      </w:r>
      <w:r w:rsidR="007F5B76" w:rsidRPr="007F5B76">
        <w:rPr>
          <w:rFonts w:ascii="Arial" w:hAnsi="Arial" w:cs="Arial"/>
          <w:sz w:val="20"/>
          <w:szCs w:val="20"/>
        </w:rPr>
        <w:tab/>
      </w:r>
      <w:sdt>
        <w:sdtPr>
          <w:rPr>
            <w:rFonts w:ascii="Arial" w:hAnsi="Arial" w:cs="Arial"/>
            <w:sz w:val="20"/>
            <w:szCs w:val="20"/>
          </w:rPr>
          <w:id w:val="-1525471256"/>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HOPE organisiert Fr. 16</w:t>
      </w:r>
      <w:r w:rsidR="00E658AE">
        <w:rPr>
          <w:rFonts w:ascii="Arial" w:hAnsi="Arial" w:cs="Arial"/>
          <w:sz w:val="20"/>
          <w:szCs w:val="20"/>
        </w:rPr>
        <w:t>9</w:t>
      </w:r>
      <w:r w:rsidR="007F5B76" w:rsidRPr="007F5B76">
        <w:rPr>
          <w:rFonts w:ascii="Arial" w:hAnsi="Arial" w:cs="Arial"/>
          <w:sz w:val="20"/>
          <w:szCs w:val="20"/>
        </w:rPr>
        <w:t>.–/Jahr</w:t>
      </w:r>
    </w:p>
    <w:bookmarkEnd w:id="9"/>
    <w:p w14:paraId="25C39DFB"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Tagesstruktur</w:t>
      </w:r>
      <w:r w:rsidRPr="007F5B76">
        <w:rPr>
          <w:rFonts w:ascii="Arial" w:hAnsi="Arial" w:cs="Arial"/>
          <w:sz w:val="20"/>
          <w:szCs w:val="20"/>
        </w:rPr>
        <w:t xml:space="preserve"> (obligatorisch)</w:t>
      </w:r>
      <w:r w:rsidRPr="007F5B76">
        <w:rPr>
          <w:rFonts w:ascii="Arial" w:hAnsi="Arial" w:cs="Arial"/>
          <w:sz w:val="20"/>
          <w:szCs w:val="20"/>
        </w:rPr>
        <w:tab/>
      </w:r>
    </w:p>
    <w:p w14:paraId="5C905E61" w14:textId="15087845" w:rsidR="007F5B76" w:rsidRPr="007F5B76" w:rsidRDefault="00C30347" w:rsidP="007F5B76">
      <w:pPr>
        <w:spacing w:line="360" w:lineRule="auto"/>
        <w:rPr>
          <w:rFonts w:ascii="Arial" w:hAnsi="Arial" w:cs="Arial"/>
          <w:sz w:val="20"/>
          <w:szCs w:val="20"/>
        </w:rPr>
      </w:pPr>
      <w:sdt>
        <w:sdtPr>
          <w:rPr>
            <w:rFonts w:ascii="Arial" w:hAnsi="Arial" w:cs="Arial"/>
            <w:sz w:val="20"/>
            <w:szCs w:val="20"/>
          </w:rPr>
          <w:id w:val="146015524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extern in (Institution) </w:t>
      </w:r>
      <w:r w:rsidR="007F5B76" w:rsidRPr="007F5B76">
        <w:rPr>
          <w:rFonts w:ascii="Arial" w:hAnsi="Arial" w:cs="Arial"/>
          <w:sz w:val="20"/>
          <w:szCs w:val="20"/>
        </w:rPr>
        <w:fldChar w:fldCharType="begin">
          <w:ffData>
            <w:name w:val="Text6"/>
            <w:enabled/>
            <w:calcOnExit w:val="0"/>
            <w:textInput/>
          </w:ffData>
        </w:fldChar>
      </w:r>
      <w:r w:rsidR="007F5B76" w:rsidRPr="007F5B76">
        <w:rPr>
          <w:rFonts w:ascii="Arial" w:hAnsi="Arial" w:cs="Arial"/>
          <w:sz w:val="20"/>
          <w:szCs w:val="20"/>
        </w:rPr>
        <w:instrText xml:space="preserve"> FORMTEXT </w:instrText>
      </w:r>
      <w:r w:rsidR="007F5B76" w:rsidRPr="007F5B76">
        <w:rPr>
          <w:rFonts w:ascii="Arial" w:hAnsi="Arial" w:cs="Arial"/>
          <w:sz w:val="20"/>
          <w:szCs w:val="20"/>
        </w:rPr>
      </w:r>
      <w:r w:rsidR="007F5B76" w:rsidRPr="007F5B76">
        <w:rPr>
          <w:rFonts w:ascii="Arial" w:hAnsi="Arial" w:cs="Arial"/>
          <w:sz w:val="20"/>
          <w:szCs w:val="20"/>
        </w:rPr>
        <w:fldChar w:fldCharType="separate"/>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sz w:val="20"/>
          <w:szCs w:val="20"/>
        </w:rPr>
        <w:fldChar w:fldCharType="end"/>
      </w:r>
      <w:r w:rsidR="007F5B76" w:rsidRPr="007F5B76">
        <w:rPr>
          <w:rFonts w:ascii="Arial" w:hAnsi="Arial" w:cs="Arial"/>
          <w:sz w:val="20"/>
          <w:szCs w:val="20"/>
        </w:rPr>
        <w:br/>
      </w:r>
      <w:sdt>
        <w:sdtPr>
          <w:rPr>
            <w:rFonts w:ascii="Arial" w:hAnsi="Arial" w:cs="Arial"/>
            <w:sz w:val="20"/>
            <w:szCs w:val="20"/>
          </w:rPr>
          <w:id w:val="21124559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intern HOPE christliches Sozialwerk  Fr. </w:t>
      </w:r>
      <w:r w:rsidR="00E658AE">
        <w:rPr>
          <w:rFonts w:ascii="Arial" w:hAnsi="Arial" w:cs="Arial"/>
          <w:sz w:val="20"/>
          <w:szCs w:val="20"/>
        </w:rPr>
        <w:t>3</w:t>
      </w:r>
      <w:r w:rsidR="007F5B76" w:rsidRPr="007F5B76">
        <w:rPr>
          <w:rFonts w:ascii="Arial" w:hAnsi="Arial" w:cs="Arial"/>
          <w:sz w:val="20"/>
          <w:szCs w:val="20"/>
        </w:rPr>
        <w:t>50.– / Monat</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p>
    <w:bookmarkEnd w:id="2"/>
    <w:sectPr w:rsidR="00E12AFB" w:rsidRPr="007F5B76" w:rsidSect="00CC59BB">
      <w:headerReference w:type="default" r:id="rId11"/>
      <w:footerReference w:type="default" r:id="rId12"/>
      <w:headerReference w:type="first" r:id="rId13"/>
      <w:footerReference w:type="first" r:id="rId14"/>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A5C9" w14:textId="77777777" w:rsidR="00174E04" w:rsidRDefault="00174E04" w:rsidP="00F91D37">
      <w:r>
        <w:separator/>
      </w:r>
    </w:p>
  </w:endnote>
  <w:endnote w:type="continuationSeparator" w:id="0">
    <w:p w14:paraId="0AD40E57" w14:textId="77777777" w:rsidR="00174E04" w:rsidRDefault="00174E04"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7DF4E78D" w:rsidR="007F5B76" w:rsidRDefault="00CC59BB" w:rsidP="0027591D">
    <w:pPr>
      <w:pStyle w:val="Fuzeile"/>
      <w:tabs>
        <w:tab w:val="clear" w:pos="9072"/>
        <w:tab w:val="center" w:pos="9921"/>
      </w:tabs>
      <w:ind w:right="-1"/>
      <w:rPr>
        <w:rFonts w:ascii="Arial" w:hAnsi="Arial" w:cs="Arial"/>
        <w:color w:val="000000" w:themeColor="text1"/>
        <w:szCs w:val="16"/>
      </w:rPr>
    </w:pPr>
    <w:r w:rsidRPr="00CC59BB">
      <w:rPr>
        <w:rFonts w:ascii="Arial" w:hAnsi="Arial" w:cs="Arial"/>
        <w:color w:val="000000" w:themeColor="text1"/>
        <w:szCs w:val="16"/>
      </w:rPr>
      <w:t>HOPE Chri</w:t>
    </w:r>
    <w:r w:rsidR="00E12AFB">
      <w:rPr>
        <w:rFonts w:ascii="Arial" w:hAnsi="Arial" w:cs="Arial"/>
        <w:color w:val="000000" w:themeColor="text1"/>
        <w:szCs w:val="16"/>
      </w:rPr>
      <w:t xml:space="preserve">stliches Sozialwerk; </w:t>
    </w:r>
    <w:r w:rsidR="007F5B76">
      <w:rPr>
        <w:rFonts w:ascii="Arial" w:hAnsi="Arial" w:cs="Arial"/>
        <w:color w:val="000000" w:themeColor="text1"/>
        <w:szCs w:val="16"/>
      </w:rPr>
      <w:t>Leistungsangebot und Kostengutsprache im Wohnzentrum: teilbetreutes Wohnen</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6727D4" w:rsidRPr="006727D4">
      <w:rPr>
        <w:rFonts w:asciiTheme="minorHAnsi" w:hAnsiTheme="minorHAnsi" w:cstheme="minorHAnsi"/>
        <w:noProof/>
        <w:color w:val="000000" w:themeColor="text1"/>
        <w:szCs w:val="16"/>
        <w:lang w:val="de-DE"/>
      </w:rPr>
      <w:t>2</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6727D4" w:rsidRPr="006727D4">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03F1D1C4" w:rsidR="001B0602" w:rsidRPr="00674FC8" w:rsidRDefault="00CC59BB" w:rsidP="0027591D">
    <w:pPr>
      <w:pStyle w:val="Fuzeile"/>
      <w:tabs>
        <w:tab w:val="clear" w:pos="9072"/>
        <w:tab w:val="center" w:pos="9921"/>
      </w:tabs>
      <w:ind w:right="-1"/>
      <w:rPr>
        <w:color w:val="000000" w:themeColor="text1"/>
        <w:szCs w:val="16"/>
      </w:rPr>
    </w:pPr>
    <w:r w:rsidRPr="00CC59BB">
      <w:rPr>
        <w:rFonts w:ascii="Arial" w:hAnsi="Arial" w:cs="Arial"/>
        <w:color w:val="000000" w:themeColor="text1"/>
        <w:szCs w:val="16"/>
      </w:rPr>
      <w:t>GL; Version 1.</w:t>
    </w:r>
    <w:r w:rsidR="004A2E3B">
      <w:rPr>
        <w:rFonts w:ascii="Arial" w:hAnsi="Arial" w:cs="Arial"/>
        <w:color w:val="000000" w:themeColor="text1"/>
        <w:szCs w:val="16"/>
      </w:rPr>
      <w:t>7</w:t>
    </w:r>
    <w:r w:rsidRPr="00CC59BB">
      <w:rPr>
        <w:rFonts w:ascii="Arial" w:hAnsi="Arial" w:cs="Arial"/>
        <w:color w:val="000000" w:themeColor="text1"/>
        <w:szCs w:val="16"/>
      </w:rPr>
      <w:t xml:space="preserve">; </w:t>
    </w:r>
    <w:r w:rsidR="004A2E3B">
      <w:rPr>
        <w:rFonts w:ascii="Arial" w:hAnsi="Arial" w:cs="Arial"/>
        <w:color w:val="000000" w:themeColor="text1"/>
        <w:szCs w:val="16"/>
      </w:rPr>
      <w:t>Januar</w:t>
    </w:r>
    <w:r w:rsidRPr="00CC59BB">
      <w:rPr>
        <w:rFonts w:ascii="Arial" w:hAnsi="Arial" w:cs="Arial"/>
        <w:color w:val="000000" w:themeColor="text1"/>
        <w:szCs w:val="16"/>
      </w:rPr>
      <w:t xml:space="preserve"> 202</w:t>
    </w:r>
    <w:r w:rsidR="004A2E3B">
      <w:rPr>
        <w:rFonts w:ascii="Arial" w:hAnsi="Arial" w:cs="Arial"/>
        <w:color w:val="000000" w:themeColor="text1"/>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9264"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C30347" w:rsidP="006F6791">
                            <w:pPr>
                              <w:pStyle w:val="Fuzeile"/>
                              <w:rPr>
                                <w:rStyle w:val="Hyperlink"/>
                                <w:rFonts w:ascii="Arial" w:hAnsi="Arial" w:cs="Arial"/>
                                <w:color w:val="E132A1"/>
                                <w:szCs w:val="16"/>
                                <w:lang w:val="en-US"/>
                              </w:rPr>
                            </w:pPr>
                            <w:hyperlink r:id="rId1"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C30347" w:rsidP="006F6791">
                            <w:pPr>
                              <w:pStyle w:val="Fuzeile"/>
                              <w:rPr>
                                <w:rStyle w:val="Hyperlink"/>
                                <w:rFonts w:ascii="Arial" w:hAnsi="Arial" w:cs="Arial"/>
                                <w:color w:val="E132A1"/>
                                <w:szCs w:val="16"/>
                                <w:lang w:val="fr-CH"/>
                              </w:rPr>
                            </w:pPr>
                            <w:hyperlink r:id="rId2"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9264;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C30347" w:rsidP="006F6791">
                      <w:pPr>
                        <w:pStyle w:val="Fuzeile"/>
                        <w:rPr>
                          <w:rStyle w:val="Hyperlink"/>
                          <w:rFonts w:ascii="Arial" w:hAnsi="Arial" w:cs="Arial"/>
                          <w:color w:val="E132A1"/>
                          <w:szCs w:val="16"/>
                          <w:lang w:val="en-US"/>
                        </w:rPr>
                      </w:pPr>
                      <w:hyperlink r:id="rId3"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C30347" w:rsidP="006F6791">
                      <w:pPr>
                        <w:pStyle w:val="Fuzeile"/>
                        <w:rPr>
                          <w:rStyle w:val="Hyperlink"/>
                          <w:rFonts w:ascii="Arial" w:hAnsi="Arial" w:cs="Arial"/>
                          <w:color w:val="E132A1"/>
                          <w:szCs w:val="16"/>
                          <w:lang w:val="fr-CH"/>
                        </w:rPr>
                      </w:pPr>
                      <w:hyperlink r:id="rId4"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D7C5" w14:textId="77777777" w:rsidR="00174E04" w:rsidRDefault="00174E04" w:rsidP="00F91D37">
      <w:r>
        <w:separator/>
      </w:r>
    </w:p>
  </w:footnote>
  <w:footnote w:type="continuationSeparator" w:id="0">
    <w:p w14:paraId="57C05E2E" w14:textId="77777777" w:rsidR="00174E04" w:rsidRDefault="00174E04"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20514300">
    <w:abstractNumId w:val="4"/>
  </w:num>
  <w:num w:numId="2" w16cid:durableId="526992911">
    <w:abstractNumId w:val="5"/>
  </w:num>
  <w:num w:numId="3" w16cid:durableId="260721403">
    <w:abstractNumId w:val="2"/>
  </w:num>
  <w:num w:numId="4" w16cid:durableId="1183936813">
    <w:abstractNumId w:val="1"/>
  </w:num>
  <w:num w:numId="5" w16cid:durableId="152987923">
    <w:abstractNumId w:val="3"/>
  </w:num>
  <w:num w:numId="6" w16cid:durableId="1659534510">
    <w:abstractNumId w:val="0"/>
  </w:num>
  <w:num w:numId="7" w16cid:durableId="4830873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0" w:nlCheck="1" w:checkStyle="0"/>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0E82"/>
    <w:rsid w:val="00154571"/>
    <w:rsid w:val="00154677"/>
    <w:rsid w:val="00167916"/>
    <w:rsid w:val="00174E04"/>
    <w:rsid w:val="001A4290"/>
    <w:rsid w:val="001B0602"/>
    <w:rsid w:val="001D6B89"/>
    <w:rsid w:val="001F303F"/>
    <w:rsid w:val="001F4A7E"/>
    <w:rsid w:val="001F4B8C"/>
    <w:rsid w:val="0021415D"/>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2330D"/>
    <w:rsid w:val="00333A1B"/>
    <w:rsid w:val="00346A6C"/>
    <w:rsid w:val="003514EE"/>
    <w:rsid w:val="00360265"/>
    <w:rsid w:val="00364EE3"/>
    <w:rsid w:val="003728F7"/>
    <w:rsid w:val="00375834"/>
    <w:rsid w:val="00380A1C"/>
    <w:rsid w:val="003A715D"/>
    <w:rsid w:val="003B508B"/>
    <w:rsid w:val="003B64D1"/>
    <w:rsid w:val="003C727E"/>
    <w:rsid w:val="003E3AED"/>
    <w:rsid w:val="003F1A56"/>
    <w:rsid w:val="003F3DD5"/>
    <w:rsid w:val="003F6023"/>
    <w:rsid w:val="00411674"/>
    <w:rsid w:val="00433546"/>
    <w:rsid w:val="00435214"/>
    <w:rsid w:val="00454E4D"/>
    <w:rsid w:val="004611F7"/>
    <w:rsid w:val="00467379"/>
    <w:rsid w:val="00494FD7"/>
    <w:rsid w:val="004A01F4"/>
    <w:rsid w:val="004A039B"/>
    <w:rsid w:val="004A2E3B"/>
    <w:rsid w:val="004B0C8B"/>
    <w:rsid w:val="004C2696"/>
    <w:rsid w:val="004C7383"/>
    <w:rsid w:val="004D179F"/>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D6638"/>
    <w:rsid w:val="005E30DF"/>
    <w:rsid w:val="005E5669"/>
    <w:rsid w:val="00600069"/>
    <w:rsid w:val="006044D5"/>
    <w:rsid w:val="006079D5"/>
    <w:rsid w:val="006157A6"/>
    <w:rsid w:val="00616157"/>
    <w:rsid w:val="00616453"/>
    <w:rsid w:val="00616D61"/>
    <w:rsid w:val="00622FDC"/>
    <w:rsid w:val="00625525"/>
    <w:rsid w:val="006269D6"/>
    <w:rsid w:val="00642F26"/>
    <w:rsid w:val="0065274C"/>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4851"/>
    <w:rsid w:val="00762CDA"/>
    <w:rsid w:val="00766D90"/>
    <w:rsid w:val="007679D4"/>
    <w:rsid w:val="00774E70"/>
    <w:rsid w:val="007940F5"/>
    <w:rsid w:val="00796CEE"/>
    <w:rsid w:val="0079791B"/>
    <w:rsid w:val="007C0B2A"/>
    <w:rsid w:val="007C73A4"/>
    <w:rsid w:val="007F5B76"/>
    <w:rsid w:val="00835446"/>
    <w:rsid w:val="00841B44"/>
    <w:rsid w:val="00881BE1"/>
    <w:rsid w:val="00883CC4"/>
    <w:rsid w:val="008A1234"/>
    <w:rsid w:val="008D7B84"/>
    <w:rsid w:val="008D7F0E"/>
    <w:rsid w:val="00900B6E"/>
    <w:rsid w:val="009167B4"/>
    <w:rsid w:val="00917B46"/>
    <w:rsid w:val="009238CD"/>
    <w:rsid w:val="0093012E"/>
    <w:rsid w:val="00931ADB"/>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575BB"/>
    <w:rsid w:val="00A57815"/>
    <w:rsid w:val="00A57949"/>
    <w:rsid w:val="00A62F82"/>
    <w:rsid w:val="00A7133D"/>
    <w:rsid w:val="00A83882"/>
    <w:rsid w:val="00A91C4F"/>
    <w:rsid w:val="00AB56AD"/>
    <w:rsid w:val="00AC2D5B"/>
    <w:rsid w:val="00AC650D"/>
    <w:rsid w:val="00AD36B2"/>
    <w:rsid w:val="00AF42D4"/>
    <w:rsid w:val="00AF47AE"/>
    <w:rsid w:val="00AF7CA8"/>
    <w:rsid w:val="00B32ABB"/>
    <w:rsid w:val="00B41FD3"/>
    <w:rsid w:val="00B64002"/>
    <w:rsid w:val="00B74217"/>
    <w:rsid w:val="00B803E7"/>
    <w:rsid w:val="00B86564"/>
    <w:rsid w:val="00BA4DDE"/>
    <w:rsid w:val="00BC655F"/>
    <w:rsid w:val="00BD4B1A"/>
    <w:rsid w:val="00BF10C9"/>
    <w:rsid w:val="00BF1349"/>
    <w:rsid w:val="00C05FAB"/>
    <w:rsid w:val="00C1089F"/>
    <w:rsid w:val="00C302C8"/>
    <w:rsid w:val="00C30347"/>
    <w:rsid w:val="00C3569C"/>
    <w:rsid w:val="00C45D6D"/>
    <w:rsid w:val="00C51D2F"/>
    <w:rsid w:val="00C74B64"/>
    <w:rsid w:val="00CA348A"/>
    <w:rsid w:val="00CB2CE6"/>
    <w:rsid w:val="00CC59BB"/>
    <w:rsid w:val="00CE18AE"/>
    <w:rsid w:val="00CF1502"/>
    <w:rsid w:val="00CF1943"/>
    <w:rsid w:val="00D0198B"/>
    <w:rsid w:val="00D45716"/>
    <w:rsid w:val="00D56075"/>
    <w:rsid w:val="00D57865"/>
    <w:rsid w:val="00D80162"/>
    <w:rsid w:val="00D84C4F"/>
    <w:rsid w:val="00D900EB"/>
    <w:rsid w:val="00D9415C"/>
    <w:rsid w:val="00D94863"/>
    <w:rsid w:val="00DB0EAF"/>
    <w:rsid w:val="00DB1A65"/>
    <w:rsid w:val="00DC478E"/>
    <w:rsid w:val="00DE728F"/>
    <w:rsid w:val="00E12AFB"/>
    <w:rsid w:val="00E25DCD"/>
    <w:rsid w:val="00E269E1"/>
    <w:rsid w:val="00E31AFE"/>
    <w:rsid w:val="00E457E2"/>
    <w:rsid w:val="00E45F13"/>
    <w:rsid w:val="00E510BC"/>
    <w:rsid w:val="00E53420"/>
    <w:rsid w:val="00E61256"/>
    <w:rsid w:val="00E658AE"/>
    <w:rsid w:val="00E73CB2"/>
    <w:rsid w:val="00E839BA"/>
    <w:rsid w:val="00EA1928"/>
    <w:rsid w:val="00EA59B8"/>
    <w:rsid w:val="00EB3A71"/>
    <w:rsid w:val="00EC2DF9"/>
    <w:rsid w:val="00ED38AF"/>
    <w:rsid w:val="00ED42C6"/>
    <w:rsid w:val="00F016BC"/>
    <w:rsid w:val="00F03EA3"/>
    <w:rsid w:val="00F0660B"/>
    <w:rsid w:val="00F123AE"/>
    <w:rsid w:val="00F72DA2"/>
    <w:rsid w:val="00F73331"/>
    <w:rsid w:val="00F91D37"/>
    <w:rsid w:val="00F937E8"/>
    <w:rsid w:val="00F942B1"/>
    <w:rsid w:val="00FB1263"/>
    <w:rsid w:val="00FD19BF"/>
    <w:rsid w:val="00FE03E7"/>
    <w:rsid w:val="00FE7D09"/>
    <w:rsid w:val="50CF2EC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hyperlink" Target="http://www.hope-bad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7" ma:contentTypeDescription="Ein neues Dokument erstellen." ma:contentTypeScope="" ma:versionID="cfb47fe212cfb7c93456354ed5bf202a">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d6e0c941ea9b269508c67971be3d2cc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2.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3.xml><?xml version="1.0" encoding="utf-8"?>
<ds:datastoreItem xmlns:ds="http://schemas.openxmlformats.org/officeDocument/2006/customXml" ds:itemID="{5FDE58E4-68E0-4A45-9E53-06EC449104E5}">
  <ds:schemaRefs>
    <ds:schemaRef ds:uri="http://schemas.openxmlformats.org/officeDocument/2006/bibliography"/>
  </ds:schemaRefs>
</ds:datastoreItem>
</file>

<file path=customXml/itemProps4.xml><?xml version="1.0" encoding="utf-8"?>
<ds:datastoreItem xmlns:ds="http://schemas.openxmlformats.org/officeDocument/2006/customXml" ds:itemID="{FD71A0DE-6E8C-4EBB-A76F-3500F15B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767</Words>
  <Characters>4833</Characters>
  <Application>Microsoft Office Word</Application>
  <DocSecurity>0</DocSecurity>
  <Lines>40</Lines>
  <Paragraphs>11</Paragraphs>
  <ScaleCrop>false</ScaleCrop>
  <Company>VORLAGENBAUER.ch</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7</cp:revision>
  <cp:lastPrinted>2022-08-21T17:32:00Z</cp:lastPrinted>
  <dcterms:created xsi:type="dcterms:W3CDTF">2022-09-15T08:39:00Z</dcterms:created>
  <dcterms:modified xsi:type="dcterms:W3CDTF">2023-02-22T09:45:00Z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